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4C0" w:rsidRDefault="00AA04C0" w:rsidP="00AF43EA">
      <w:pPr>
        <w:pStyle w:val="1"/>
        <w:jc w:val="center"/>
        <w:rPr>
          <w:caps/>
          <w:sz w:val="18"/>
          <w:szCs w:val="18"/>
        </w:rPr>
      </w:pPr>
      <w:r>
        <w:rPr>
          <w:caps/>
          <w:noProof/>
          <w:sz w:val="18"/>
          <w:szCs w:val="18"/>
        </w:rPr>
        <w:drawing>
          <wp:inline distT="0" distB="0" distL="0" distR="0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C0" w:rsidRPr="00AA04C0" w:rsidRDefault="00AA04C0" w:rsidP="00AA04C0"/>
    <w:p w:rsidR="00AA04C0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 xml:space="preserve">Муниципальное образование – </w:t>
      </w:r>
      <w:r>
        <w:rPr>
          <w:caps/>
          <w:sz w:val="18"/>
          <w:szCs w:val="18"/>
        </w:rPr>
        <w:t xml:space="preserve">ОКСКОЕ СЕЛЬСКОЕ ПОСЕЛЕНИЕ </w:t>
      </w:r>
    </w:p>
    <w:p w:rsidR="00AA04C0" w:rsidRPr="00A52839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>Рязанск</w:t>
      </w:r>
      <w:r>
        <w:rPr>
          <w:caps/>
          <w:sz w:val="18"/>
          <w:szCs w:val="18"/>
        </w:rPr>
        <w:t>ОГО</w:t>
      </w:r>
      <w:r w:rsidRPr="0094226A">
        <w:rPr>
          <w:caps/>
          <w:sz w:val="18"/>
          <w:szCs w:val="18"/>
        </w:rPr>
        <w:t xml:space="preserve"> муниципальн</w:t>
      </w:r>
      <w:r>
        <w:rPr>
          <w:caps/>
          <w:sz w:val="18"/>
          <w:szCs w:val="18"/>
        </w:rPr>
        <w:t xml:space="preserve">ОГО </w:t>
      </w:r>
      <w:r w:rsidRPr="0094226A">
        <w:rPr>
          <w:caps/>
          <w:sz w:val="18"/>
          <w:szCs w:val="18"/>
        </w:rPr>
        <w:t>район</w:t>
      </w:r>
      <w:r>
        <w:rPr>
          <w:caps/>
          <w:sz w:val="18"/>
          <w:szCs w:val="18"/>
        </w:rPr>
        <w:t>А</w:t>
      </w:r>
      <w:r w:rsidRPr="0094226A">
        <w:rPr>
          <w:caps/>
          <w:sz w:val="18"/>
          <w:szCs w:val="18"/>
        </w:rPr>
        <w:t xml:space="preserve"> Рязанской области</w:t>
      </w:r>
    </w:p>
    <w:p w:rsidR="00AA04C0" w:rsidRPr="007C4CE5" w:rsidRDefault="00AA04C0" w:rsidP="00AA04C0">
      <w:pPr>
        <w:jc w:val="center"/>
        <w:rPr>
          <w:sz w:val="28"/>
          <w:szCs w:val="28"/>
        </w:rPr>
      </w:pP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СОВЕТ ДЕПУТАТОВ</w:t>
      </w:r>
      <w:r w:rsidRPr="00A52839">
        <w:rPr>
          <w:b/>
          <w:i w:val="0"/>
          <w:sz w:val="26"/>
          <w:szCs w:val="26"/>
        </w:rPr>
        <w:t xml:space="preserve"> МУНИЦИПАЛЬНОГО ОБРАЗОВАНИЯ –</w:t>
      </w:r>
    </w:p>
    <w:p w:rsidR="00AA04C0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 xml:space="preserve">ОКСКОЕ СЕЛЬСКОЕ ПОСЕЛЕНИЕ </w:t>
      </w: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AA04C0" w:rsidRDefault="00AA04C0" w:rsidP="00AA04C0">
      <w:pPr>
        <w:jc w:val="center"/>
        <w:rPr>
          <w:sz w:val="26"/>
          <w:szCs w:val="26"/>
        </w:rPr>
      </w:pPr>
      <w:r w:rsidRPr="00AA04C0">
        <w:rPr>
          <w:sz w:val="26"/>
          <w:szCs w:val="26"/>
        </w:rPr>
        <w:t>первый созыв</w:t>
      </w:r>
    </w:p>
    <w:p w:rsidR="00AA04C0" w:rsidRPr="00AA04C0" w:rsidRDefault="00AA04C0" w:rsidP="00AA04C0">
      <w:pPr>
        <w:jc w:val="center"/>
        <w:rPr>
          <w:sz w:val="26"/>
          <w:szCs w:val="26"/>
        </w:rPr>
      </w:pPr>
    </w:p>
    <w:p w:rsidR="00AA04C0" w:rsidRPr="005042A9" w:rsidRDefault="00AA04C0" w:rsidP="00AA04C0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>
        <w:rPr>
          <w:b/>
          <w:spacing w:val="160"/>
          <w:sz w:val="36"/>
          <w:szCs w:val="36"/>
        </w:rPr>
        <w:t>РЕШЕНИЕ</w:t>
      </w:r>
    </w:p>
    <w:p w:rsidR="00AA04C0" w:rsidRDefault="00AA04C0" w:rsidP="00AA04C0">
      <w:pPr>
        <w:rPr>
          <w:rFonts w:ascii="Arial" w:hAnsi="Arial" w:cs="Arial"/>
          <w:sz w:val="2"/>
          <w:szCs w:val="2"/>
        </w:rPr>
      </w:pPr>
    </w:p>
    <w:p w:rsidR="00AA04C0" w:rsidRDefault="00AA04C0" w:rsidP="00AA04C0">
      <w:pPr>
        <w:rPr>
          <w:sz w:val="2"/>
          <w:szCs w:val="2"/>
        </w:rPr>
      </w:pPr>
    </w:p>
    <w:p w:rsidR="00AA04C0" w:rsidRDefault="009A69D0" w:rsidP="00AA04C0">
      <w:pPr>
        <w:jc w:val="center"/>
        <w:rPr>
          <w:rFonts w:ascii="Arial" w:hAnsi="Arial" w:cs="Arial"/>
          <w:b/>
          <w:bCs/>
          <w:spacing w:val="56"/>
        </w:rPr>
      </w:pPr>
      <w:r w:rsidRPr="009A69D0">
        <w:pict>
          <v:line id="_x0000_s1028" style="position:absolute;left:0;text-align:left;z-index:251661312" from="0,6.7pt" to="467.7pt,6.7pt" o:allowincell="f" strokeweight="2.25pt"/>
        </w:pict>
      </w:r>
      <w:r w:rsidRPr="009A69D0">
        <w:pict>
          <v:line id="_x0000_s1029" style="position:absolute;left:0;text-align:left;z-index:251662336" from="0,14.25pt" to="467.7pt,14.25pt" o:allowincell="f"/>
        </w:pict>
      </w:r>
    </w:p>
    <w:p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Default="00286B0B" w:rsidP="00AA04C0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3D2D86">
        <w:rPr>
          <w:sz w:val="28"/>
          <w:szCs w:val="28"/>
          <w:u w:val="single"/>
        </w:rPr>
        <w:t>31</w:t>
      </w:r>
      <w:r w:rsidR="00AA04C0" w:rsidRPr="00E6747E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января </w:t>
      </w:r>
      <w:r w:rsidR="00AA04C0">
        <w:rPr>
          <w:sz w:val="28"/>
          <w:szCs w:val="28"/>
        </w:rPr>
        <w:t>201</w:t>
      </w:r>
      <w:r w:rsidRPr="00286B0B">
        <w:rPr>
          <w:sz w:val="28"/>
          <w:szCs w:val="28"/>
          <w:u w:val="single"/>
        </w:rPr>
        <w:t>9</w:t>
      </w:r>
      <w:r w:rsidR="00AA04C0">
        <w:rPr>
          <w:sz w:val="28"/>
          <w:szCs w:val="28"/>
        </w:rPr>
        <w:t xml:space="preserve"> г.</w:t>
      </w:r>
      <w:r w:rsidR="00AA04C0">
        <w:rPr>
          <w:sz w:val="28"/>
          <w:szCs w:val="28"/>
        </w:rPr>
        <w:tab/>
      </w:r>
      <w:r w:rsidR="00AA04C0">
        <w:rPr>
          <w:sz w:val="28"/>
          <w:szCs w:val="28"/>
        </w:rPr>
        <w:tab/>
      </w:r>
      <w:r w:rsidR="00AA04C0" w:rsidRPr="00E6747E">
        <w:rPr>
          <w:sz w:val="28"/>
          <w:szCs w:val="28"/>
        </w:rPr>
        <w:tab/>
      </w:r>
      <w:r w:rsidR="00AA04C0" w:rsidRPr="00E6747E">
        <w:rPr>
          <w:sz w:val="28"/>
          <w:szCs w:val="28"/>
        </w:rPr>
        <w:tab/>
      </w:r>
      <w:r w:rsidR="00AA04C0" w:rsidRPr="00E6747E">
        <w:rPr>
          <w:sz w:val="28"/>
          <w:szCs w:val="28"/>
        </w:rPr>
        <w:tab/>
        <w:t xml:space="preserve"> </w:t>
      </w:r>
      <w:r w:rsidR="00AA04C0">
        <w:rPr>
          <w:sz w:val="28"/>
          <w:szCs w:val="28"/>
        </w:rPr>
        <w:t xml:space="preserve">           </w:t>
      </w:r>
      <w:r w:rsidR="00AA04C0">
        <w:rPr>
          <w:sz w:val="28"/>
          <w:szCs w:val="28"/>
        </w:rPr>
        <w:tab/>
        <w:t xml:space="preserve"> </w:t>
      </w:r>
      <w:r w:rsidR="00AA04C0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="00AA04C0" w:rsidRPr="00E6747E">
        <w:rPr>
          <w:sz w:val="28"/>
          <w:szCs w:val="28"/>
        </w:rPr>
        <w:t>№</w:t>
      </w:r>
      <w:r w:rsidR="00AA04C0">
        <w:rPr>
          <w:sz w:val="28"/>
          <w:szCs w:val="28"/>
        </w:rPr>
        <w:t xml:space="preserve"> </w:t>
      </w:r>
      <w:r w:rsidRPr="00286B0B">
        <w:rPr>
          <w:sz w:val="28"/>
          <w:szCs w:val="28"/>
          <w:u w:val="single"/>
        </w:rPr>
        <w:t>6</w:t>
      </w:r>
      <w:r w:rsidR="001E48EE">
        <w:rPr>
          <w:sz w:val="28"/>
          <w:szCs w:val="28"/>
          <w:u w:val="single"/>
        </w:rPr>
        <w:t>5</w:t>
      </w:r>
    </w:p>
    <w:p w:rsidR="00AA04C0" w:rsidRDefault="00AA04C0" w:rsidP="00AA04C0">
      <w:pPr>
        <w:spacing w:line="240" w:lineRule="atLeast"/>
        <w:contextualSpacing/>
        <w:jc w:val="center"/>
        <w:rPr>
          <w:b/>
          <w:sz w:val="28"/>
        </w:rPr>
      </w:pPr>
    </w:p>
    <w:p w:rsidR="00F26813" w:rsidRDefault="00F26813" w:rsidP="00AA04C0">
      <w:pPr>
        <w:spacing w:line="240" w:lineRule="atLeast"/>
        <w:contextualSpacing/>
        <w:jc w:val="center"/>
        <w:rPr>
          <w:b/>
          <w:sz w:val="28"/>
        </w:rPr>
      </w:pPr>
    </w:p>
    <w:p w:rsidR="00F26813" w:rsidRPr="00F26813" w:rsidRDefault="00F26813" w:rsidP="00F26813">
      <w:pPr>
        <w:ind w:firstLine="567"/>
        <w:jc w:val="center"/>
        <w:rPr>
          <w:bCs/>
          <w:sz w:val="28"/>
          <w:szCs w:val="28"/>
        </w:rPr>
      </w:pPr>
      <w:r w:rsidRPr="00F26813">
        <w:rPr>
          <w:rFonts w:eastAsia="Calibri"/>
          <w:sz w:val="28"/>
          <w:szCs w:val="24"/>
        </w:rPr>
        <w:t xml:space="preserve">О внесении изменений в решение Совета депутатов муниципального образования – Окское сельское поселение Рязанского муниципального </w:t>
      </w:r>
      <w:r w:rsidRPr="00F26813">
        <w:rPr>
          <w:rFonts w:eastAsia="Calibri"/>
          <w:sz w:val="28"/>
          <w:szCs w:val="28"/>
        </w:rPr>
        <w:t xml:space="preserve">района Рязанской области № 103 от 15.06.2015 «Об утверждении </w:t>
      </w:r>
      <w:r w:rsidRPr="00F26813">
        <w:rPr>
          <w:bCs/>
          <w:sz w:val="28"/>
          <w:szCs w:val="28"/>
        </w:rPr>
        <w:t>правил определения размера</w:t>
      </w:r>
      <w:r>
        <w:rPr>
          <w:bCs/>
          <w:sz w:val="28"/>
          <w:szCs w:val="28"/>
        </w:rPr>
        <w:t xml:space="preserve"> </w:t>
      </w:r>
      <w:r w:rsidRPr="00F26813">
        <w:rPr>
          <w:bCs/>
          <w:sz w:val="28"/>
          <w:szCs w:val="28"/>
        </w:rPr>
        <w:t>арендной платы, а также порядка, условий</w:t>
      </w:r>
      <w:r>
        <w:rPr>
          <w:bCs/>
          <w:sz w:val="28"/>
          <w:szCs w:val="28"/>
        </w:rPr>
        <w:t xml:space="preserve"> </w:t>
      </w:r>
      <w:r w:rsidRPr="00F26813">
        <w:rPr>
          <w:bCs/>
          <w:sz w:val="28"/>
          <w:szCs w:val="28"/>
        </w:rPr>
        <w:t>внесения и сроков внесения арендной платы</w:t>
      </w:r>
      <w:r>
        <w:rPr>
          <w:bCs/>
          <w:sz w:val="28"/>
          <w:szCs w:val="28"/>
        </w:rPr>
        <w:t xml:space="preserve"> </w:t>
      </w:r>
      <w:r w:rsidRPr="00F26813">
        <w:rPr>
          <w:bCs/>
          <w:sz w:val="28"/>
          <w:szCs w:val="28"/>
        </w:rPr>
        <w:t>за земли, находящиеся в собственности</w:t>
      </w:r>
    </w:p>
    <w:p w:rsidR="00AF43EA" w:rsidRDefault="00F26813" w:rsidP="00F26813">
      <w:pPr>
        <w:ind w:firstLine="567"/>
        <w:jc w:val="center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– </w:t>
      </w:r>
      <w:r w:rsidRPr="00F26813">
        <w:rPr>
          <w:bCs/>
          <w:sz w:val="28"/>
          <w:szCs w:val="28"/>
        </w:rPr>
        <w:t>Окское</w:t>
      </w:r>
      <w:r>
        <w:rPr>
          <w:bCs/>
          <w:sz w:val="28"/>
          <w:szCs w:val="28"/>
        </w:rPr>
        <w:t xml:space="preserve"> </w:t>
      </w:r>
      <w:r w:rsidRPr="00F26813">
        <w:rPr>
          <w:bCs/>
          <w:sz w:val="28"/>
          <w:szCs w:val="28"/>
        </w:rPr>
        <w:t>сельское поселение Рязанского муниципального</w:t>
      </w:r>
      <w:r>
        <w:rPr>
          <w:bCs/>
          <w:sz w:val="28"/>
          <w:szCs w:val="28"/>
        </w:rPr>
        <w:t xml:space="preserve"> </w:t>
      </w:r>
      <w:r w:rsidRPr="00F26813">
        <w:rPr>
          <w:bCs/>
          <w:sz w:val="28"/>
          <w:szCs w:val="28"/>
        </w:rPr>
        <w:t>района Рязанской области</w:t>
      </w:r>
      <w:r w:rsidRPr="00F26813">
        <w:rPr>
          <w:rFonts w:eastAsia="Calibri"/>
          <w:sz w:val="28"/>
          <w:szCs w:val="28"/>
        </w:rPr>
        <w:t>»</w:t>
      </w:r>
    </w:p>
    <w:p w:rsidR="00F26813" w:rsidRDefault="00F26813" w:rsidP="00F26813">
      <w:pPr>
        <w:ind w:firstLine="567"/>
        <w:rPr>
          <w:rFonts w:eastAsia="Calibri"/>
          <w:sz w:val="28"/>
          <w:szCs w:val="28"/>
        </w:rPr>
      </w:pPr>
    </w:p>
    <w:p w:rsidR="00F26813" w:rsidRDefault="00F26813" w:rsidP="00F26813">
      <w:pPr>
        <w:ind w:firstLine="567"/>
        <w:rPr>
          <w:rFonts w:eastAsia="Calibri"/>
          <w:sz w:val="28"/>
          <w:szCs w:val="28"/>
        </w:rPr>
      </w:pPr>
    </w:p>
    <w:p w:rsidR="00F26813" w:rsidRDefault="00F26813" w:rsidP="00F26813">
      <w:pPr>
        <w:pStyle w:val="1"/>
        <w:shd w:val="clear" w:color="auto" w:fill="FFFFFF"/>
        <w:spacing w:after="144" w:line="242" w:lineRule="atLeast"/>
        <w:ind w:firstLine="567"/>
        <w:jc w:val="both"/>
        <w:rPr>
          <w:szCs w:val="28"/>
        </w:rPr>
      </w:pPr>
      <w:r w:rsidRPr="00F26813">
        <w:rPr>
          <w:rFonts w:eastAsia="Calibri"/>
          <w:szCs w:val="28"/>
        </w:rPr>
        <w:t xml:space="preserve">В соответствии с </w:t>
      </w:r>
      <w:r w:rsidRPr="00F26813">
        <w:rPr>
          <w:szCs w:val="28"/>
        </w:rPr>
        <w:t xml:space="preserve">Постановление Правительства РФ от 16.07.2009 </w:t>
      </w:r>
      <w:r>
        <w:rPr>
          <w:szCs w:val="28"/>
        </w:rPr>
        <w:t>№</w:t>
      </w:r>
      <w:r w:rsidRPr="00F26813">
        <w:rPr>
          <w:szCs w:val="28"/>
        </w:rPr>
        <w:t xml:space="preserve"> 582 (ред. </w:t>
      </w:r>
      <w:r>
        <w:rPr>
          <w:szCs w:val="28"/>
        </w:rPr>
        <w:t xml:space="preserve">от </w:t>
      </w:r>
      <w:r w:rsidRPr="00F26813">
        <w:rPr>
          <w:szCs w:val="28"/>
        </w:rPr>
        <w:t xml:space="preserve">21.12.2018) </w:t>
      </w:r>
      <w:r>
        <w:rPr>
          <w:szCs w:val="28"/>
        </w:rPr>
        <w:t>«</w:t>
      </w:r>
      <w:r w:rsidRPr="00F26813">
        <w:rPr>
          <w:szCs w:val="28"/>
        </w:rPr>
        <w:t>Об основных принципах определения арендной платы при аренде земельных участков, находящихся в государственной или муниципальной собственности, и о Правилах определения размера арендной платы, а также порядка, условий и сроков внесения арендной платы за земли, находящиеся в собственности Российской Федерации</w:t>
      </w:r>
      <w:r>
        <w:rPr>
          <w:szCs w:val="28"/>
        </w:rPr>
        <w:t>», руководствуясь Уставом муниципального образования – Окское сельское поселение Рязанского муниципального района Рязанской области, Совет депутатов Окского сельского поселения</w:t>
      </w:r>
    </w:p>
    <w:p w:rsidR="00F26813" w:rsidRDefault="00F26813" w:rsidP="00F26813">
      <w:pPr>
        <w:jc w:val="center"/>
        <w:rPr>
          <w:sz w:val="28"/>
        </w:rPr>
      </w:pPr>
      <w:r w:rsidRPr="00F26813">
        <w:rPr>
          <w:sz w:val="28"/>
        </w:rPr>
        <w:t>Р Е Ш И Л: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1. Внести в Правила определения размера арендной платы, а также порядка, условий и сроков внесения арендной платы за земли, находящиеся в собственности муниципального образования – Окское сельское поселение Рязанского муниципального района Рязанской области, утвержденные решением Совета депутатов Окского сельского поселения от «15» июня 2015 г. № 103 изложив пункт 3 в следующей редакции:</w:t>
      </w:r>
      <w:bookmarkStart w:id="0" w:name="_GoBack"/>
      <w:bookmarkEnd w:id="0"/>
    </w:p>
    <w:p w:rsidR="00F26813" w:rsidRPr="000B028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«</w:t>
      </w:r>
      <w:r w:rsidRPr="000B0283">
        <w:rPr>
          <w:spacing w:val="2"/>
          <w:sz w:val="28"/>
          <w:szCs w:val="28"/>
        </w:rPr>
        <w:t>3. В случае предоставления земельного участка в аренду без проведения торгов для целей, указанных в настоящем пункте, арендная плата определяется на основании кадастровой стоимости земельного участка и рассчитывается в размере: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 w:rsidRPr="000B0283">
        <w:rPr>
          <w:spacing w:val="2"/>
          <w:sz w:val="28"/>
          <w:szCs w:val="28"/>
        </w:rPr>
        <w:t>а) 0,01 процента в отношении: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lastRenderedPageBreak/>
        <w:t xml:space="preserve">- </w:t>
      </w:r>
      <w:r w:rsidRPr="000B0283">
        <w:rPr>
          <w:spacing w:val="2"/>
          <w:sz w:val="28"/>
          <w:szCs w:val="28"/>
        </w:rPr>
        <w:t>земельного участка, предоставленного физическому или юридическому лицу, имеющему право на освобождение от уплаты земельного налога в соответствии с закон</w:t>
      </w:r>
      <w:r>
        <w:rPr>
          <w:spacing w:val="2"/>
          <w:sz w:val="28"/>
          <w:szCs w:val="28"/>
        </w:rPr>
        <w:t>одательством о налогах и сборах;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0B0283">
        <w:rPr>
          <w:spacing w:val="2"/>
          <w:sz w:val="28"/>
          <w:szCs w:val="28"/>
        </w:rPr>
        <w:t xml:space="preserve">земельного участка, предоставленного физическому лицу, имеющему право на уменьшение налоговой базы при уплате земельного налога в соответствии с законодательством о налогах и сборах, в случае, если налоговая база в результате уменьшения на не облагаемую налогом </w:t>
      </w:r>
      <w:r>
        <w:rPr>
          <w:spacing w:val="2"/>
          <w:sz w:val="28"/>
          <w:szCs w:val="28"/>
        </w:rPr>
        <w:t>сумму принимается равной нулю;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0B0283">
        <w:rPr>
          <w:spacing w:val="2"/>
          <w:sz w:val="28"/>
          <w:szCs w:val="28"/>
        </w:rPr>
        <w:t>земельного участка, предоставленного физическому лицу, имеющему право на уменьшение налоговой базы при уплате земельного налога в соответствии с законодательством о налогах и сборах, в случае, если размер налогового вычет</w:t>
      </w:r>
      <w:r>
        <w:rPr>
          <w:spacing w:val="2"/>
          <w:sz w:val="28"/>
          <w:szCs w:val="28"/>
        </w:rPr>
        <w:t>а меньше размера налоговой базы</w:t>
      </w:r>
      <w:r w:rsidRPr="000B0283">
        <w:rPr>
          <w:spacing w:val="2"/>
          <w:sz w:val="28"/>
          <w:szCs w:val="28"/>
        </w:rPr>
        <w:t>. При этом ставка 0,01 процента устанавливается в отношении арендной платы, равной размеру такого вычета;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0B0283">
        <w:rPr>
          <w:spacing w:val="2"/>
          <w:sz w:val="28"/>
          <w:szCs w:val="28"/>
        </w:rPr>
        <w:t>земельного участка, изъятого из оборота, если земельный участок в случаях, установленных федеральными законами, может быть передан в аренду;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0B0283">
        <w:rPr>
          <w:spacing w:val="2"/>
          <w:sz w:val="28"/>
          <w:szCs w:val="28"/>
        </w:rPr>
        <w:t>земельного участка, загрязненного опасными отходами, радиоактивными веществами, подвергшегося загрязнению, заражению и деградации, за исключением случаев консервации земель с изъятием их из оборота;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 w:rsidRPr="000B0283">
        <w:rPr>
          <w:spacing w:val="2"/>
          <w:sz w:val="28"/>
          <w:szCs w:val="28"/>
        </w:rPr>
        <w:t>б) 0,6 процента в отношении: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0B0283">
        <w:rPr>
          <w:spacing w:val="2"/>
          <w:sz w:val="28"/>
          <w:szCs w:val="28"/>
        </w:rPr>
        <w:t>земельного участка, предоставленного гражданину для индивидуального жилищного строительства, ведения личного подсобного хозяйства, садоводства, огородничества, сенокошения или выпаса сельскохозяйственных животных;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0B0283">
        <w:rPr>
          <w:spacing w:val="2"/>
          <w:sz w:val="28"/>
          <w:szCs w:val="28"/>
        </w:rPr>
        <w:t>земельного участка, предоставленного крестьянскому (фермерскому) хозяйству для осуществления крестьянским (фермерски</w:t>
      </w:r>
      <w:r>
        <w:rPr>
          <w:spacing w:val="2"/>
          <w:sz w:val="28"/>
          <w:szCs w:val="28"/>
        </w:rPr>
        <w:t xml:space="preserve">м) хозяйством его деятельности; </w:t>
      </w:r>
    </w:p>
    <w:p w:rsidR="00F26813" w:rsidRPr="000B028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0B0283">
        <w:rPr>
          <w:spacing w:val="2"/>
          <w:sz w:val="28"/>
          <w:szCs w:val="28"/>
        </w:rPr>
        <w:t>земельного участка, предназначенного для ведения сельскохозяйственного производства;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 w:rsidRPr="000B0283">
        <w:rPr>
          <w:spacing w:val="2"/>
          <w:sz w:val="28"/>
          <w:szCs w:val="28"/>
        </w:rPr>
        <w:t>в) 1,5 процента в отношении: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0B0283">
        <w:rPr>
          <w:spacing w:val="2"/>
          <w:sz w:val="28"/>
          <w:szCs w:val="28"/>
        </w:rPr>
        <w:t>земельного участка в случае заключения договора аренды в соответствии с </w:t>
      </w:r>
      <w:r>
        <w:rPr>
          <w:spacing w:val="2"/>
          <w:sz w:val="28"/>
          <w:szCs w:val="28"/>
        </w:rPr>
        <w:t>пунктом 5 статьи 39.</w:t>
      </w:r>
      <w:r w:rsidRPr="000B0283">
        <w:rPr>
          <w:spacing w:val="2"/>
          <w:sz w:val="28"/>
          <w:szCs w:val="28"/>
        </w:rPr>
        <w:t>7 Земельного кодекса Российской Федерации, но не выше размера земельного налога, рассчитанного в отношении такого земельного участка;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0B0283">
        <w:rPr>
          <w:spacing w:val="2"/>
          <w:sz w:val="28"/>
          <w:szCs w:val="28"/>
        </w:rPr>
        <w:t>земельного участка в случаях, не указанных в подпунктах "а" - "б" пункта 3 и пункте 5 настоящих Правил, предоставленного собственнику зданий, сооружений, право которого на приобретение в собственность земельного участка ограничено законодательством Российской Федерации, но не выше размера земельного налога, установленного в отношении предназначенных для использования в сходных целях и занимаемых зданиями, сооружениями земельных участков, для которых указанные ограничения права на приобретение в собственность отсутствуют;</w:t>
      </w:r>
    </w:p>
    <w:p w:rsidR="00F26813" w:rsidRPr="000B028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 w:rsidRPr="000B0283">
        <w:rPr>
          <w:spacing w:val="2"/>
          <w:sz w:val="28"/>
          <w:szCs w:val="28"/>
        </w:rPr>
        <w:t>г) 2 процентов в отношении: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0B0283">
        <w:rPr>
          <w:spacing w:val="2"/>
          <w:sz w:val="28"/>
          <w:szCs w:val="28"/>
        </w:rPr>
        <w:t>земельного участка, предоставленного недропользователю для проведения работ, связанных с пользованием недрами;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0B0283">
        <w:rPr>
          <w:spacing w:val="2"/>
          <w:sz w:val="28"/>
          <w:szCs w:val="28"/>
        </w:rPr>
        <w:t xml:space="preserve">земельного участка, предоставленного без проведения торгов, на котором отсутствуют здания, сооружения, объекты незавершенного </w:t>
      </w:r>
      <w:r w:rsidRPr="000B0283">
        <w:rPr>
          <w:spacing w:val="2"/>
          <w:sz w:val="28"/>
          <w:szCs w:val="28"/>
        </w:rPr>
        <w:lastRenderedPageBreak/>
        <w:t>строительства, в случаях, не указанных в подпунктах "а"-"в" настоящего пункта и пункте 5 настоящих Правил</w:t>
      </w:r>
      <w:r>
        <w:rPr>
          <w:spacing w:val="2"/>
          <w:sz w:val="28"/>
          <w:szCs w:val="28"/>
        </w:rPr>
        <w:t>»</w:t>
      </w:r>
      <w:r w:rsidRPr="000B0283">
        <w:rPr>
          <w:spacing w:val="2"/>
          <w:sz w:val="28"/>
          <w:szCs w:val="28"/>
        </w:rPr>
        <w:t>.</w:t>
      </w:r>
    </w:p>
    <w:p w:rsidR="00F2681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2. Настоящее решение подлежит официальному опубликованию в «Информационном вестнике муниципального образования – Окское сельское поселение» и на официальном Интернет-сайте администрации Окского сельского поселения.</w:t>
      </w:r>
    </w:p>
    <w:p w:rsidR="00F26813" w:rsidRPr="000B0283" w:rsidRDefault="00F26813" w:rsidP="00F26813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3. Контроль за исполнением настоящего решения возложить на администрацию муниципального образования – Окское сельское поселение Рязанского муниципального района Рязанской области (А.В. Трушин).</w:t>
      </w:r>
    </w:p>
    <w:p w:rsidR="00F26813" w:rsidRDefault="00F26813" w:rsidP="00F268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26813" w:rsidRDefault="00F26813" w:rsidP="00F26813">
      <w:pPr>
        <w:jc w:val="both"/>
        <w:rPr>
          <w:sz w:val="28"/>
          <w:szCs w:val="28"/>
        </w:rPr>
      </w:pPr>
    </w:p>
    <w:p w:rsidR="00AA04C0" w:rsidRDefault="00AF43EA" w:rsidP="00AF43EA">
      <w:pPr>
        <w:rPr>
          <w:rFonts w:eastAsia="Calibri"/>
          <w:sz w:val="28"/>
          <w:szCs w:val="24"/>
        </w:rPr>
      </w:pPr>
      <w:r w:rsidRPr="00AF43EA">
        <w:rPr>
          <w:rFonts w:eastAsia="Calibri"/>
          <w:sz w:val="28"/>
          <w:szCs w:val="24"/>
        </w:rPr>
        <w:t xml:space="preserve">Председатель Совета депутатов </w:t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  <w:t xml:space="preserve">         </w:t>
      </w:r>
      <w:r w:rsidRPr="00AF43EA">
        <w:rPr>
          <w:rFonts w:eastAsia="Calibri"/>
          <w:sz w:val="28"/>
          <w:szCs w:val="24"/>
        </w:rPr>
        <w:t>Л.А. Попруга</w:t>
      </w:r>
    </w:p>
    <w:p w:rsidR="00286B0B" w:rsidRDefault="00286B0B" w:rsidP="00AF43EA">
      <w:pPr>
        <w:rPr>
          <w:rFonts w:eastAsia="Calibri"/>
          <w:sz w:val="28"/>
          <w:szCs w:val="24"/>
        </w:rPr>
      </w:pPr>
    </w:p>
    <w:p w:rsidR="00AF43EA" w:rsidRDefault="00AF43EA" w:rsidP="00AF43EA">
      <w:pPr>
        <w:rPr>
          <w:rFonts w:eastAsia="Calibri"/>
          <w:sz w:val="28"/>
          <w:szCs w:val="24"/>
        </w:rPr>
      </w:pPr>
    </w:p>
    <w:p w:rsidR="00AF43EA" w:rsidRPr="00AF43EA" w:rsidRDefault="00AF43EA" w:rsidP="00AF43EA">
      <w:pPr>
        <w:rPr>
          <w:rFonts w:eastAsia="Calibri"/>
          <w:sz w:val="28"/>
          <w:szCs w:val="24"/>
        </w:rPr>
      </w:pPr>
      <w:r w:rsidRPr="00AF43EA">
        <w:rPr>
          <w:rFonts w:eastAsia="Calibri"/>
          <w:sz w:val="28"/>
          <w:szCs w:val="24"/>
        </w:rPr>
        <w:t xml:space="preserve">Глава муниципального образования </w:t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  <w:t xml:space="preserve">         </w:t>
      </w:r>
      <w:r w:rsidRPr="00AF43EA">
        <w:rPr>
          <w:rFonts w:eastAsia="Calibri"/>
          <w:sz w:val="28"/>
          <w:szCs w:val="24"/>
        </w:rPr>
        <w:t>А.В. Трушин</w:t>
      </w:r>
    </w:p>
    <w:sectPr w:rsidR="00AF43EA" w:rsidRPr="00AF43EA" w:rsidSect="00AA04C0">
      <w:headerReference w:type="default" r:id="rId9"/>
      <w:pgSz w:w="11909" w:h="16834"/>
      <w:pgMar w:top="-312" w:right="710" w:bottom="284" w:left="1843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ED0" w:rsidRDefault="00A74ED0">
      <w:r>
        <w:separator/>
      </w:r>
    </w:p>
  </w:endnote>
  <w:endnote w:type="continuationSeparator" w:id="1">
    <w:p w:rsidR="00A74ED0" w:rsidRDefault="00A74E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ED0" w:rsidRDefault="00A74ED0">
      <w:r>
        <w:separator/>
      </w:r>
    </w:p>
  </w:footnote>
  <w:footnote w:type="continuationSeparator" w:id="1">
    <w:p w:rsidR="00A74ED0" w:rsidRDefault="00A74E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88" w:rsidRDefault="007A0688" w:rsidP="006046C5">
    <w:pPr>
      <w:pStyle w:val="a3"/>
    </w:pPr>
  </w:p>
  <w:p w:rsidR="007A0688" w:rsidRDefault="007A068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E317DF9"/>
    <w:multiLevelType w:val="hybridMultilevel"/>
    <w:tmpl w:val="EC8C5EC6"/>
    <w:lvl w:ilvl="0" w:tplc="8ED2A6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02E0A"/>
    <w:multiLevelType w:val="hybridMultilevel"/>
    <w:tmpl w:val="5D8E7E42"/>
    <w:lvl w:ilvl="0" w:tplc="0DB40288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2FE650C3"/>
    <w:multiLevelType w:val="hybridMultilevel"/>
    <w:tmpl w:val="D36C8DF6"/>
    <w:lvl w:ilvl="0" w:tplc="3C388BE8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35AC346E"/>
    <w:multiLevelType w:val="multilevel"/>
    <w:tmpl w:val="9A88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923751"/>
    <w:multiLevelType w:val="hybridMultilevel"/>
    <w:tmpl w:val="3F9A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24BA6"/>
    <w:multiLevelType w:val="hybridMultilevel"/>
    <w:tmpl w:val="E54C2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342BBC"/>
    <w:multiLevelType w:val="hybridMultilevel"/>
    <w:tmpl w:val="62A82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4B2350"/>
    <w:multiLevelType w:val="hybridMultilevel"/>
    <w:tmpl w:val="0BC840C6"/>
    <w:lvl w:ilvl="0" w:tplc="47E0C7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862558C"/>
    <w:multiLevelType w:val="hybridMultilevel"/>
    <w:tmpl w:val="BF66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E35520"/>
    <w:multiLevelType w:val="hybridMultilevel"/>
    <w:tmpl w:val="7584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7D5D80"/>
    <w:multiLevelType w:val="hybridMultilevel"/>
    <w:tmpl w:val="704A2890"/>
    <w:lvl w:ilvl="0" w:tplc="F39AEE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8150934"/>
    <w:multiLevelType w:val="hybridMultilevel"/>
    <w:tmpl w:val="C49E95AA"/>
    <w:lvl w:ilvl="0" w:tplc="2E7823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2"/>
  </w:num>
  <w:num w:numId="7">
    <w:abstractNumId w:val="4"/>
  </w:num>
  <w:num w:numId="8">
    <w:abstractNumId w:val="6"/>
  </w:num>
  <w:num w:numId="9">
    <w:abstractNumId w:val="10"/>
  </w:num>
  <w:num w:numId="10">
    <w:abstractNumId w:val="0"/>
  </w:num>
  <w:num w:numId="11">
    <w:abstractNumId w:val="1"/>
  </w:num>
  <w:num w:numId="12">
    <w:abstractNumId w:val="5"/>
  </w:num>
  <w:num w:numId="13">
    <w:abstractNumId w:val="7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0A7E"/>
    <w:rsid w:val="000205B2"/>
    <w:rsid w:val="00070061"/>
    <w:rsid w:val="001222F2"/>
    <w:rsid w:val="001D66BA"/>
    <w:rsid w:val="001E48EE"/>
    <w:rsid w:val="00237AE5"/>
    <w:rsid w:val="00284F83"/>
    <w:rsid w:val="00286B0B"/>
    <w:rsid w:val="00296BBB"/>
    <w:rsid w:val="002B3012"/>
    <w:rsid w:val="002C7304"/>
    <w:rsid w:val="002F7454"/>
    <w:rsid w:val="00310C47"/>
    <w:rsid w:val="00312F6F"/>
    <w:rsid w:val="003269C7"/>
    <w:rsid w:val="00333336"/>
    <w:rsid w:val="00371B6B"/>
    <w:rsid w:val="0037748F"/>
    <w:rsid w:val="0038285A"/>
    <w:rsid w:val="00391FC1"/>
    <w:rsid w:val="003A08FA"/>
    <w:rsid w:val="003B20C0"/>
    <w:rsid w:val="003C057B"/>
    <w:rsid w:val="003C5F58"/>
    <w:rsid w:val="003D2D86"/>
    <w:rsid w:val="00423338"/>
    <w:rsid w:val="004855F3"/>
    <w:rsid w:val="004A7AA5"/>
    <w:rsid w:val="004B6579"/>
    <w:rsid w:val="004E06C3"/>
    <w:rsid w:val="004F6A16"/>
    <w:rsid w:val="005134E0"/>
    <w:rsid w:val="0054113D"/>
    <w:rsid w:val="00542D42"/>
    <w:rsid w:val="0057688C"/>
    <w:rsid w:val="0059516C"/>
    <w:rsid w:val="005B5BFA"/>
    <w:rsid w:val="005F2B78"/>
    <w:rsid w:val="005F40B8"/>
    <w:rsid w:val="006046C5"/>
    <w:rsid w:val="0061047D"/>
    <w:rsid w:val="006711FB"/>
    <w:rsid w:val="00685D6E"/>
    <w:rsid w:val="006B0404"/>
    <w:rsid w:val="006B2649"/>
    <w:rsid w:val="006E4FB2"/>
    <w:rsid w:val="006F76E6"/>
    <w:rsid w:val="0070754F"/>
    <w:rsid w:val="00724902"/>
    <w:rsid w:val="007706B0"/>
    <w:rsid w:val="007777D1"/>
    <w:rsid w:val="00777901"/>
    <w:rsid w:val="007A0688"/>
    <w:rsid w:val="007D6147"/>
    <w:rsid w:val="007E1473"/>
    <w:rsid w:val="00850100"/>
    <w:rsid w:val="00855D84"/>
    <w:rsid w:val="008A483F"/>
    <w:rsid w:val="008F0857"/>
    <w:rsid w:val="008F2F76"/>
    <w:rsid w:val="008F50F5"/>
    <w:rsid w:val="00944334"/>
    <w:rsid w:val="00955E9D"/>
    <w:rsid w:val="009A13C9"/>
    <w:rsid w:val="009A69D0"/>
    <w:rsid w:val="009A7865"/>
    <w:rsid w:val="009C2A93"/>
    <w:rsid w:val="00A41432"/>
    <w:rsid w:val="00A56D9F"/>
    <w:rsid w:val="00A74ED0"/>
    <w:rsid w:val="00A763F1"/>
    <w:rsid w:val="00A84399"/>
    <w:rsid w:val="00AA04C0"/>
    <w:rsid w:val="00AD0BA2"/>
    <w:rsid w:val="00AF43EA"/>
    <w:rsid w:val="00B25D8F"/>
    <w:rsid w:val="00B574A8"/>
    <w:rsid w:val="00BA3E35"/>
    <w:rsid w:val="00BE5C6F"/>
    <w:rsid w:val="00BF5DB9"/>
    <w:rsid w:val="00BF6B81"/>
    <w:rsid w:val="00C31B3B"/>
    <w:rsid w:val="00CD7DEE"/>
    <w:rsid w:val="00CF31A9"/>
    <w:rsid w:val="00D238AF"/>
    <w:rsid w:val="00D40B14"/>
    <w:rsid w:val="00D64A64"/>
    <w:rsid w:val="00D64BAE"/>
    <w:rsid w:val="00D70E1C"/>
    <w:rsid w:val="00E1763A"/>
    <w:rsid w:val="00E41FB2"/>
    <w:rsid w:val="00E51719"/>
    <w:rsid w:val="00E83972"/>
    <w:rsid w:val="00E90538"/>
    <w:rsid w:val="00EC27B2"/>
    <w:rsid w:val="00EE387C"/>
    <w:rsid w:val="00EF58E3"/>
    <w:rsid w:val="00F17014"/>
    <w:rsid w:val="00F2070E"/>
    <w:rsid w:val="00F26813"/>
    <w:rsid w:val="00F3466B"/>
    <w:rsid w:val="00F43EBA"/>
    <w:rsid w:val="00F556E3"/>
    <w:rsid w:val="00F70610"/>
    <w:rsid w:val="00F72974"/>
    <w:rsid w:val="00F73DE9"/>
    <w:rsid w:val="00F94650"/>
    <w:rsid w:val="00FA1636"/>
    <w:rsid w:val="00FA2DE1"/>
    <w:rsid w:val="00FB0A7E"/>
    <w:rsid w:val="00FE1248"/>
    <w:rsid w:val="00FE25A5"/>
    <w:rsid w:val="00FF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uiPriority w:val="99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formattext">
    <w:name w:val="formattext"/>
    <w:basedOn w:val="a"/>
    <w:rsid w:val="00F268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42DA8-C04A-448D-A87C-7E4419762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5</cp:revision>
  <cp:lastPrinted>2019-01-28T11:01:00Z</cp:lastPrinted>
  <dcterms:created xsi:type="dcterms:W3CDTF">2019-01-24T12:45:00Z</dcterms:created>
  <dcterms:modified xsi:type="dcterms:W3CDTF">2019-05-07T06:56:00Z</dcterms:modified>
</cp:coreProperties>
</file>